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right="3478" w:rightChars="1656"/>
        <w:jc w:val="distribute"/>
        <w:textAlignment w:val="baseline"/>
        <w:rPr>
          <w:rFonts w:ascii="楷体_GB2312" w:hAnsi="华文中宋" w:eastAsia="楷体_GB2312"/>
          <w:sz w:val="24"/>
        </w:rPr>
      </w:pPr>
    </w:p>
    <w:p>
      <w:pPr>
        <w:spacing w:line="0" w:lineRule="atLeast"/>
        <w:ind w:right="3478" w:rightChars="1656"/>
        <w:jc w:val="distribute"/>
        <w:textAlignment w:val="baseline"/>
        <w:rPr>
          <w:rFonts w:hint="eastAsia" w:ascii="楷体_GB2312" w:hAnsi="华文中宋" w:eastAsia="楷体_GB2312"/>
          <w:sz w:val="24"/>
        </w:rPr>
      </w:pPr>
    </w:p>
    <w:p>
      <w:pPr>
        <w:spacing w:line="0" w:lineRule="atLeast"/>
        <w:ind w:right="3478" w:rightChars="1656"/>
        <w:jc w:val="distribute"/>
        <w:textAlignment w:val="baseline"/>
        <w:rPr>
          <w:rFonts w:hint="eastAsia" w:ascii="楷体_GB2312" w:hAnsi="华文中宋" w:eastAsia="楷体_GB2312"/>
          <w:sz w:val="24"/>
        </w:rPr>
      </w:pPr>
    </w:p>
    <w:p>
      <w:pPr>
        <w:spacing w:line="0" w:lineRule="atLeast"/>
        <w:ind w:right="3478" w:rightChars="1656"/>
        <w:jc w:val="distribute"/>
        <w:textAlignment w:val="baseline"/>
        <w:rPr>
          <w:rFonts w:hint="eastAsia" w:ascii="楷体_GB2312" w:hAnsi="华文中宋" w:eastAsia="楷体_GB2312"/>
          <w:sz w:val="24"/>
        </w:rPr>
      </w:pPr>
      <w:bookmarkStart w:id="0" w:name="_GoBack"/>
      <w:bookmarkEnd w:id="0"/>
    </w:p>
    <w:p>
      <w:pPr>
        <w:spacing w:line="0" w:lineRule="atLeast"/>
        <w:ind w:right="3478" w:rightChars="1656"/>
        <w:jc w:val="distribute"/>
        <w:textAlignment w:val="baseline"/>
        <w:rPr>
          <w:rFonts w:hint="eastAsia" w:ascii="楷体_GB2312" w:hAnsi="华文中宋" w:eastAsia="楷体_GB2312"/>
          <w:sz w:val="24"/>
        </w:rPr>
      </w:pPr>
    </w:p>
    <w:p>
      <w:pPr>
        <w:jc w:val="center"/>
        <w:textAlignment w:val="baseline"/>
        <w:rPr>
          <w:rFonts w:hint="eastAsia" w:ascii="楷体_GB2312" w:hAnsi="华文中宋" w:eastAsia="楷体_GB231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传承家风文化</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推进乡村治理</w:t>
      </w:r>
    </w:p>
    <w:p>
      <w:pPr>
        <w:jc w:val="center"/>
        <w:textAlignment w:val="baseline"/>
        <w:rPr>
          <w:rFonts w:hint="eastAsia" w:ascii="仿宋_GB2312" w:hAnsi="华文中宋"/>
        </w:rPr>
      </w:pPr>
      <w:r>
        <w:rPr>
          <w:rFonts w:hint="eastAsia" w:ascii="仿宋_GB2312" w:hAnsi="华文中宋"/>
        </w:rPr>
        <w:t xml:space="preserve">             </w:t>
      </w:r>
    </w:p>
    <w:p>
      <w:pPr>
        <w:ind w:firstLine="624"/>
        <w:jc w:val="left"/>
        <w:textAlignment w:val="baseline"/>
        <w:rPr>
          <w:rFonts w:hint="eastAsia" w:ascii="仿宋_GB2312" w:hAnsi="华文中宋"/>
        </w:rPr>
      </w:pPr>
    </w:p>
    <w:p>
      <w:pPr>
        <w:ind w:firstLine="624"/>
        <w:jc w:val="left"/>
        <w:textAlignment w:val="baseline"/>
        <w:rPr>
          <w:rFonts w:hint="eastAsia" w:ascii="仿宋_GB2312" w:hAnsi="华文中宋"/>
          <w:sz w:val="30"/>
          <w:szCs w:val="30"/>
        </w:rPr>
      </w:pPr>
      <w:r>
        <w:rPr>
          <w:rFonts w:hint="eastAsia" w:ascii="仿宋_GB2312" w:hAnsi="华文中宋"/>
          <w:sz w:val="30"/>
          <w:szCs w:val="30"/>
        </w:rPr>
        <w:t>成果应用情况：</w:t>
      </w:r>
    </w:p>
    <w:p>
      <w:pPr>
        <w:ind w:firstLine="600" w:firstLineChars="200"/>
        <w:rPr>
          <w:rFonts w:hint="eastAsia" w:eastAsiaTheme="minorEastAsia"/>
          <w:lang w:eastAsia="zh-CN"/>
        </w:rPr>
      </w:pPr>
      <w:r>
        <w:rPr>
          <w:rFonts w:hint="eastAsia"/>
          <w:sz w:val="30"/>
          <w:szCs w:val="30"/>
        </w:rPr>
        <w:t>中国大百科全书出版社《家风传承与中国城乡文化变迁》2018年7月第1版全文刊发</w:t>
      </w:r>
      <w:r>
        <w:rPr>
          <w:rFonts w:hint="eastAsia"/>
          <w:sz w:val="30"/>
          <w:szCs w:val="30"/>
          <w:lang w:eastAsia="zh-CN"/>
        </w:rPr>
        <w:t>（</w:t>
      </w:r>
      <w:r>
        <w:rPr>
          <w:rFonts w:hint="eastAsia"/>
          <w:sz w:val="30"/>
          <w:szCs w:val="30"/>
          <w:lang w:val="en-US" w:eastAsia="zh-CN"/>
        </w:rPr>
        <w:t>作者：余世明</w:t>
      </w:r>
      <w:r>
        <w:rPr>
          <w:rFonts w:hint="eastAsia"/>
          <w:sz w:val="30"/>
          <w:szCs w:val="30"/>
          <w:lang w:eastAsia="zh-CN"/>
        </w:rPr>
        <w:t>）</w:t>
      </w:r>
    </w:p>
    <w:p/>
    <w:p/>
    <w:p/>
    <w:p/>
    <w:p/>
    <w:p/>
    <w:p/>
    <w:p/>
    <w:p/>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传承家风文化</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推进乡村治理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竹溪县位于湖北省西北部，地处鄂、渝、陕三省(市)交界处，素有“渝陕门户、秦楚咽喉”之称。县域总面积3 310平方千米，辖15个乡镇，总人口38万人，是国家级贫困县。近五年来，我县以传统经典教育为突破口，以家庭为基本单元，深入开展家规家训进万家活动，把道德教化融合渗透到村民自治、民主管理、环境建设、经济发展等各个方面，走出了一条传统文化促推乡村治理的路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一、背景和动因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一次调研发现的问题。 我们在湖北省2011年开展的“万名干部进万村</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万户”活动中发现，</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民虽然“种田不交税，读书不交费，看病不太贵，养老还有保险费”，可是，“</w:t>
      </w:r>
      <w:r>
        <w:rPr>
          <w:rFonts w:hint="eastAsia" w:ascii="仿宋_GB2312" w:hAnsi="仿宋_GB2312" w:eastAsia="仿宋_GB2312" w:cs="仿宋_GB2312"/>
          <w:sz w:val="32"/>
          <w:szCs w:val="32"/>
          <w:lang w:val="en-US" w:eastAsia="zh-CN"/>
        </w:rPr>
        <w:t>仓廪</w:t>
      </w:r>
      <w:r>
        <w:rPr>
          <w:rFonts w:hint="eastAsia" w:ascii="仿宋_GB2312" w:hAnsi="仿宋_GB2312" w:eastAsia="仿宋_GB2312" w:cs="仿宋_GB2312"/>
          <w:sz w:val="32"/>
          <w:szCs w:val="32"/>
        </w:rPr>
        <w:t>实而不知礼节、衣食足而不知荣辱”“爱子不孝老、自己小康父母喝稀汤”等现象较为普遍。这些现象引发我们反思，这说明在农村精神文明建设中，一些简单重复、照本宣科、大而化之、脱离实际的说教并没有被群众真正接受。探索和创新农村精神文明建设的有效办法势在必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个案例</w:t>
      </w:r>
      <w:r>
        <w:rPr>
          <w:rFonts w:hint="eastAsia" w:ascii="仿宋_GB2312" w:hAnsi="仿宋_GB2312" w:eastAsia="仿宋_GB2312" w:cs="仿宋_GB2312"/>
          <w:sz w:val="32"/>
          <w:szCs w:val="32"/>
          <w:lang w:val="en-US" w:eastAsia="zh-CN"/>
        </w:rPr>
        <w:t>引</w:t>
      </w:r>
      <w:r>
        <w:rPr>
          <w:rFonts w:hint="eastAsia" w:ascii="仿宋_GB2312" w:hAnsi="仿宋_GB2312" w:eastAsia="仿宋_GB2312" w:cs="仿宋_GB2312"/>
          <w:sz w:val="32"/>
          <w:szCs w:val="32"/>
        </w:rPr>
        <w:t>发的思考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2012年，竹溪县电视台播放了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弃母荒山为哪般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的记者观察节目，节目中报道了水坪镇大岭村农民钟志江不孝的故事。钟志江在农村以红白喜事吹唢呐谋生，自己搬到新房后，将母亲遗弃在荒山上的老房子里，长期不管不</w:t>
      </w:r>
      <w:r>
        <w:rPr>
          <w:rFonts w:hint="eastAsia" w:ascii="仿宋_GB2312" w:hAnsi="仿宋_GB2312" w:eastAsia="仿宋_GB2312" w:cs="仿宋_GB2312"/>
          <w:sz w:val="32"/>
          <w:szCs w:val="32"/>
          <w:lang w:val="en-US" w:eastAsia="zh-CN"/>
        </w:rPr>
        <w:t>问</w:t>
      </w:r>
      <w:r>
        <w:rPr>
          <w:rFonts w:hint="eastAsia" w:ascii="仿宋_GB2312" w:hAnsi="仿宋_GB2312" w:eastAsia="仿宋_GB2312" w:cs="仿宋_GB2312"/>
          <w:sz w:val="32"/>
          <w:szCs w:val="32"/>
        </w:rPr>
        <w:t>。钟志江的不孝之举引来邻里乡亲的</w:t>
      </w:r>
      <w:r>
        <w:rPr>
          <w:rFonts w:hint="eastAsia" w:ascii="仿宋_GB2312" w:hAnsi="仿宋_GB2312" w:eastAsia="仿宋_GB2312" w:cs="仿宋_GB2312"/>
          <w:sz w:val="32"/>
          <w:szCs w:val="32"/>
          <w:lang w:val="en-US" w:eastAsia="zh-CN"/>
        </w:rPr>
        <w:t>谴</w:t>
      </w:r>
      <w:r>
        <w:rPr>
          <w:rFonts w:hint="eastAsia" w:ascii="仿宋_GB2312" w:hAnsi="仿宋_GB2312" w:eastAsia="仿宋_GB2312" w:cs="仿宋_GB2312"/>
          <w:sz w:val="32"/>
          <w:szCs w:val="32"/>
        </w:rPr>
        <w:t>责，钟氏长</w:t>
      </w:r>
      <w:r>
        <w:rPr>
          <w:rFonts w:hint="eastAsia" w:ascii="仿宋_GB2312" w:hAnsi="仿宋_GB2312" w:eastAsia="仿宋_GB2312" w:cs="仿宋_GB2312"/>
          <w:sz w:val="32"/>
          <w:szCs w:val="32"/>
          <w:lang w:val="en-US" w:eastAsia="zh-CN"/>
        </w:rPr>
        <w:t>辈</w:t>
      </w:r>
      <w:r>
        <w:rPr>
          <w:rFonts w:hint="eastAsia" w:ascii="仿宋_GB2312" w:hAnsi="仿宋_GB2312" w:eastAsia="仿宋_GB2312" w:cs="仿宋_GB2312"/>
          <w:sz w:val="32"/>
          <w:szCs w:val="32"/>
        </w:rPr>
        <w:t>提议本家族不得再雇他吹唢呐，这提议得到钟氏家族的响应。随后邻居乡里也都不再请他。他的儿子早已到要媳妇的年龄，多次托人介绍对象，也因钟志江对母不孝、家风不好遭到拒绝。半年后，县电视台对此进行了追踪报道，讲述了钟志江在家族感召下重新做人的故事。原来，钟志江因对母不孝，空有手艺却无人问津，失去了收人来源，日子越来越难过。一些钟姓长辈找到钟志江，给他讲钟氏家训，要他遵家规、守家训、行孝道。家族长辈的教育和无人待见的现实，让钟志江深深认识到对母不孝的错误，他决心痛改前非，把老母亲接到新房一起生活。这个典型案例，让我们感到家规家训散发着潜在的影响力和隐形的约束力。我们借助家规家训和传统文化的力量，引导群众自我教育、自我管理，可能会收到意想不到的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尝试受到的启发。竹溪县是个传统的移民县，多个家族延续着续家谱、立家规、传家训的习俗，以德立身、耕读传家、孝德至上是寻常百姓追求的家教准则。在一脚踏三省的丰溪镇，当地村民还一直保留着刺绣治家格言并悬挂中堂的习惯，以此传承家风，教育子女。受此启发，2012年， 我们尝试把</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批家训格言牌匾作为奖品赠给十星级文明示范户。在水坪镇漫液村的十星级农户表彰授牌大会上，72岁的柯大举老人因其乐善好施，获赠“仁者寿”牌匾，从此他更加热心公益事业，带头捐资并动员周边村民修建自来水工程，用自己积攒的钱资助失学儿童，并购置音响设备方便村民开展文化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种尝试引发我们关注和思考:一块牌匾既是奖品，更是对他品行的肯定，如果我们重拾传统家风文化精髓，将家规族训重新立起来，把传统文化引入到精神文明建设中，可能更容易被群众所接受，在乡村治理中发挥积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二、探索与实践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在认真调研，反复论证的基础上，我们研究出台文件，制定工作方案，采取试点先行的办法，深入开展家规家训进万家活动。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续好一本谱，挖掘传统文化精髓。2012年以来，我们组织专班开展家风文化寻根活动，重点对中峰镇的徐家、甘家、蒋家堰镇的敖家、水坪镇的童家、</w:t>
      </w:r>
      <w:r>
        <w:rPr>
          <w:rFonts w:hint="eastAsia" w:ascii="仿宋_GB2312" w:hAnsi="仿宋_GB2312" w:eastAsia="仿宋_GB2312" w:cs="仿宋_GB2312"/>
          <w:sz w:val="32"/>
          <w:szCs w:val="32"/>
          <w:lang w:val="en-US" w:eastAsia="zh-CN"/>
        </w:rPr>
        <w:t>汇湾</w:t>
      </w:r>
      <w:r>
        <w:rPr>
          <w:rFonts w:hint="eastAsia" w:ascii="仿宋_GB2312" w:hAnsi="仿宋_GB2312" w:eastAsia="仿宋_GB2312" w:cs="仿宋_GB2312"/>
          <w:sz w:val="32"/>
          <w:szCs w:val="32"/>
        </w:rPr>
        <w:t>镇的王家、</w:t>
      </w:r>
      <w:r>
        <w:rPr>
          <w:rFonts w:hint="eastAsia" w:ascii="仿宋_GB2312" w:hAnsi="仿宋_GB2312" w:eastAsia="仿宋_GB2312" w:cs="仿宋_GB2312"/>
          <w:sz w:val="32"/>
          <w:szCs w:val="32"/>
          <w:lang w:val="en-US" w:eastAsia="zh-CN"/>
        </w:rPr>
        <w:t>卢</w:t>
      </w:r>
      <w:r>
        <w:rPr>
          <w:rFonts w:hint="eastAsia" w:ascii="仿宋_GB2312" w:hAnsi="仿宋_GB2312" w:eastAsia="仿宋_GB2312" w:cs="仿宋_GB2312"/>
          <w:sz w:val="32"/>
          <w:szCs w:val="32"/>
        </w:rPr>
        <w:t>家等20余姓氏群众进行走访探</w:t>
      </w:r>
      <w:r>
        <w:rPr>
          <w:rFonts w:hint="eastAsia" w:ascii="仿宋_GB2312" w:hAnsi="仿宋_GB2312" w:eastAsia="仿宋_GB2312" w:cs="仿宋_GB2312"/>
          <w:sz w:val="32"/>
          <w:szCs w:val="32"/>
          <w:lang w:val="en-US" w:eastAsia="zh-CN"/>
        </w:rPr>
        <w:t>源</w:t>
      </w:r>
      <w:r>
        <w:rPr>
          <w:rFonts w:hint="eastAsia" w:ascii="仿宋_GB2312" w:hAnsi="仿宋_GB2312" w:eastAsia="仿宋_GB2312" w:cs="仿宋_GB2312"/>
          <w:sz w:val="32"/>
          <w:szCs w:val="32"/>
        </w:rPr>
        <w:t>、查阅祖传家谱，挖掘孝德故事，揭秘兴家历程。现已寻得老家谱30余套，整理编纂了《竹溪县家规族训辑</w:t>
      </w:r>
      <w:r>
        <w:rPr>
          <w:rFonts w:hint="eastAsia" w:ascii="仿宋_GB2312" w:hAnsi="仿宋_GB2312" w:eastAsia="仿宋_GB2312" w:cs="仿宋_GB2312"/>
          <w:sz w:val="32"/>
          <w:szCs w:val="32"/>
          <w:lang w:val="en-US" w:eastAsia="zh-CN"/>
        </w:rPr>
        <w:t>略》</w:t>
      </w:r>
      <w:r>
        <w:rPr>
          <w:rFonts w:hint="eastAsia" w:ascii="仿宋_GB2312" w:hAnsi="仿宋_GB2312" w:eastAsia="仿宋_GB2312" w:cs="仿宋_GB2312"/>
          <w:sz w:val="32"/>
          <w:szCs w:val="32"/>
        </w:rPr>
        <w:t>。根据与时俱进的原则，在百余本家谱、近万条家训中，甄选、修订100余条与核心价值观相通相融的特色家训，建立了以慈孝为重点的家规家训数据</w:t>
      </w:r>
      <w:r>
        <w:rPr>
          <w:rFonts w:hint="eastAsia" w:ascii="仿宋_GB2312" w:hAnsi="仿宋_GB2312" w:eastAsia="仿宋_GB2312" w:cs="仿宋_GB2312"/>
          <w:sz w:val="32"/>
          <w:szCs w:val="32"/>
          <w:lang w:val="en-US" w:eastAsia="zh-CN"/>
        </w:rPr>
        <w:t>库</w:t>
      </w:r>
      <w:r>
        <w:rPr>
          <w:rFonts w:hint="eastAsia" w:ascii="仿宋_GB2312" w:hAnsi="仿宋_GB2312" w:eastAsia="仿宋_GB2312" w:cs="仿宋_GB2312"/>
          <w:sz w:val="32"/>
          <w:szCs w:val="32"/>
        </w:rPr>
        <w:t>，通过报纸、电视、网站、微博、微信、户外广告等媒介发布传播，让原创“百家训”遍地开花，以家训文化自信激发守德尽责的行为自觉。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挂好</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批匾，分类确立价值遵循。为了将核心价值观具体化、本土化，融</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群众的生产、生活，我们坚持以“慈孝”为道德原点，将传统家规的价值遵循赋子新的时代内涵，建立起“孝、勤、礼、德、信、善”等人文六德，按照“人立言、家立规、族立训、村立约”的要求，分层分类予以确认和推进。组织县内书画家实地采风，创作家训格言书画作品，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装裱，分门别类赠送给农户。利用宗亲联谊会，开展宗亲评德立范、家训赠送活动;鼓励以姓氏家族为单位，总结提炼族训，形成全族共识，在人户聚集区进行展示;要求各乡镇村组按照核心价值观要求，制定完善村规民约。截至2016年，全县家规牌匾、挂历</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户4万余家，修订完善村规民约397个。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好一面旗，发挥典型引领作用。组织开展“竹溪好人”“最美家庭”“美德少年”等评选，及“好家风你我共寻、好家风你我共享、好家风你我共育”等活动，推出一批“慈母孝子”“好婆婆好媳妇”等家风典型。在乡镇，组织开展“传承好家风、慈孝伴我行”主题活动，村村评树家风典型，院院展示家风故事。依托乡村讲堂，开办专题讲座，讲述慈孝人物。《古稀老人养老人》《一个女人的九口之家》等一批孝道故事在村民中反响强烈。赡养娘家、婆家老人的左清香，20多年持之以恒照顾孤寡老人的柯玉楚等一批孝道典型成为家喻户晓的草根明星。邀请道德模范参加重要活动，让他们在社会上受尊重、有地位。大力宣传道德模范典型事迹，弘扬崇德向善之风，鞭挞失德不孝之举，营造上慈下孝、敬老爱亲的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演好一台戏，彰显文化育人魅力。坚持运用戏剧、曲艺、文学等形式传颂家风家训，传播社会主义核心价值观，凝聚社会正能量。竹溪县山二黄剧种保护传承展演中心历时两年，创作大型古装戏《爹爹你挂墙头》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诠释了尽孝不能等、孝老爱亲天经地义的孝道观。今年我们又以农村妇女王大芝为原型，创作山二黄戏剧《带着公公出嫁》，深入基层演出百余场，引起比较好的反响。根据农村孝道</w:t>
      </w:r>
      <w:r>
        <w:rPr>
          <w:rFonts w:hint="eastAsia" w:ascii="仿宋_GB2312" w:hAnsi="仿宋_GB2312" w:eastAsia="仿宋_GB2312" w:cs="仿宋_GB2312"/>
          <w:sz w:val="32"/>
          <w:szCs w:val="32"/>
          <w:lang w:val="en-US" w:eastAsia="zh-CN"/>
        </w:rPr>
        <w:t>问</w:t>
      </w:r>
      <w:r>
        <w:rPr>
          <w:rFonts w:hint="eastAsia" w:ascii="仿宋_GB2312" w:hAnsi="仿宋_GB2312" w:eastAsia="仿宋_GB2312" w:cs="仿宋_GB2312"/>
          <w:sz w:val="32"/>
          <w:szCs w:val="32"/>
        </w:rPr>
        <w:t>题创编的小品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称妈》和《钱这东西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w:t>
      </w:r>
      <w:r>
        <w:rPr>
          <w:rFonts w:hint="eastAsia" w:ascii="仿宋_GB2312" w:hAnsi="仿宋_GB2312" w:eastAsia="仿宋_GB2312" w:cs="仿宋_GB2312"/>
          <w:sz w:val="32"/>
          <w:szCs w:val="32"/>
          <w:lang w:val="en-US" w:eastAsia="zh-CN"/>
        </w:rPr>
        <w:t>景</w:t>
      </w:r>
      <w:r>
        <w:rPr>
          <w:rFonts w:hint="eastAsia" w:ascii="仿宋_GB2312" w:hAnsi="仿宋_GB2312" w:eastAsia="仿宋_GB2312" w:cs="仿宋_GB2312"/>
          <w:sz w:val="32"/>
          <w:szCs w:val="32"/>
        </w:rPr>
        <w:t>剧《真爱无边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歌曲《</w:t>
      </w:r>
      <w:r>
        <w:rPr>
          <w:rFonts w:hint="eastAsia" w:ascii="仿宋_GB2312" w:hAnsi="仿宋_GB2312" w:eastAsia="仿宋_GB2312" w:cs="仿宋_GB2312"/>
          <w:sz w:val="32"/>
          <w:szCs w:val="32"/>
        </w:rPr>
        <w:t>家风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等精品节目在城乡巡</w:t>
      </w:r>
      <w:r>
        <w:rPr>
          <w:rFonts w:hint="eastAsia" w:ascii="仿宋_GB2312" w:hAnsi="仿宋_GB2312" w:eastAsia="仿宋_GB2312" w:cs="仿宋_GB2312"/>
          <w:sz w:val="32"/>
          <w:szCs w:val="32"/>
          <w:lang w:val="en-US" w:eastAsia="zh-CN"/>
        </w:rPr>
        <w:t>演</w:t>
      </w:r>
      <w:r>
        <w:rPr>
          <w:rFonts w:hint="eastAsia" w:ascii="仿宋_GB2312" w:hAnsi="仿宋_GB2312" w:eastAsia="仿宋_GB2312" w:cs="仿宋_GB2312"/>
          <w:sz w:val="32"/>
          <w:szCs w:val="32"/>
        </w:rPr>
        <w:t>，深受群众欢迎。竹溪县向坝民</w:t>
      </w:r>
      <w:r>
        <w:rPr>
          <w:rFonts w:hint="eastAsia" w:ascii="仿宋_GB2312" w:hAnsi="仿宋_GB2312" w:eastAsia="仿宋_GB2312" w:cs="仿宋_GB2312"/>
          <w:sz w:val="32"/>
          <w:szCs w:val="32"/>
          <w:lang w:val="en-US" w:eastAsia="zh-CN"/>
        </w:rPr>
        <w:t>歌</w:t>
      </w:r>
      <w:r>
        <w:rPr>
          <w:rFonts w:hint="eastAsia" w:ascii="仿宋_GB2312" w:hAnsi="仿宋_GB2312" w:eastAsia="仿宋_GB2312" w:cs="仿宋_GB2312"/>
          <w:sz w:val="32"/>
          <w:szCs w:val="32"/>
        </w:rPr>
        <w:t>艺术团，春常在、映山红等民间艺术团体常年深</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社区、文化广场、福利院开展慰问演出。“三下乡”文艺宣传队把戏送到田间地头，以群众喜闻乐见的形式将</w:t>
      </w:r>
      <w:r>
        <w:rPr>
          <w:rFonts w:hint="eastAsia" w:ascii="仿宋_GB2312" w:hAnsi="仿宋_GB2312" w:eastAsia="仿宋_GB2312" w:cs="仿宋_GB2312"/>
          <w:sz w:val="32"/>
          <w:szCs w:val="32"/>
          <w:lang w:val="en-US" w:eastAsia="zh-CN"/>
        </w:rPr>
        <w:t>慈</w:t>
      </w:r>
      <w:r>
        <w:rPr>
          <w:rFonts w:hint="eastAsia" w:ascii="仿宋_GB2312" w:hAnsi="仿宋_GB2312" w:eastAsia="仿宋_GB2312" w:cs="仿宋_GB2312"/>
          <w:sz w:val="32"/>
          <w:szCs w:val="32"/>
        </w:rPr>
        <w:t>孝文化传播开来，让社会主义核心价值观浸润</w:t>
      </w:r>
      <w:r>
        <w:rPr>
          <w:rFonts w:hint="eastAsia" w:ascii="仿宋_GB2312" w:hAnsi="仿宋_GB2312" w:eastAsia="仿宋_GB2312" w:cs="仿宋_GB2312"/>
          <w:sz w:val="32"/>
          <w:szCs w:val="32"/>
          <w:lang w:val="en-US" w:eastAsia="zh-CN"/>
        </w:rPr>
        <w:t>千</w:t>
      </w:r>
      <w:r>
        <w:rPr>
          <w:rFonts w:hint="eastAsia" w:ascii="仿宋_GB2312" w:hAnsi="仿宋_GB2312" w:eastAsia="仿宋_GB2312" w:cs="仿宋_GB2312"/>
          <w:sz w:val="32"/>
          <w:szCs w:val="32"/>
        </w:rPr>
        <w:t>家万户。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好一个台，加强文化设施建设。按照因地制宜、功能实用的原则，通过财政扶持、社会捐助等方式，健全完善乡镇文化站15个，建成乡村文化广场182个、文化活动室293个、宣传文化墙601个、乡村道德讲堂194个、乡村青少年</w:t>
      </w:r>
      <w:r>
        <w:rPr>
          <w:rFonts w:hint="eastAsia" w:ascii="仿宋_GB2312" w:hAnsi="仿宋_GB2312" w:eastAsia="仿宋_GB2312" w:cs="仿宋_GB2312"/>
          <w:sz w:val="32"/>
          <w:szCs w:val="32"/>
          <w:lang w:val="en-US" w:eastAsia="zh-CN"/>
        </w:rPr>
        <w:t>宫</w:t>
      </w:r>
      <w:r>
        <w:rPr>
          <w:rFonts w:hint="eastAsia" w:ascii="仿宋_GB2312" w:hAnsi="仿宋_GB2312" w:eastAsia="仿宋_GB2312" w:cs="仿宋_GB2312"/>
          <w:sz w:val="32"/>
          <w:szCs w:val="32"/>
        </w:rPr>
        <w:t>53所，实现创建活动有舞台、文化育人有阵地的目标。为了弘扬和宣传慈孝文化，我们还重点在县城打造慈孝文化社区、文化广场，修建家风文化展览馆，在乡村建成20个家风文化示范区。在汇湾镇的小河口村，根据“24个望娘滩”的传说建立“孝”文化区，在蒋家堰镇莲花古寺所在村建立“善”文化区，在县河镇福苑老家建立"福”文化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走活一盘棋，分层分类拓展推进。结合行业十星级创建，我们将活动从乡镇拓展到城区，从家庭延展到社区、学校、机关和企业，分层分类开展。</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是在学校以感恩、励志为重点，结合国学课堂、“美德少年”“十星学生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评选、学生守则修订，推进家规家训进校园。二是在街道、社区以</w:t>
      </w:r>
      <w:r>
        <w:rPr>
          <w:rFonts w:hint="eastAsia" w:ascii="仿宋_GB2312" w:hAnsi="仿宋_GB2312" w:eastAsia="仿宋_GB2312" w:cs="仿宋_GB2312"/>
          <w:sz w:val="32"/>
          <w:szCs w:val="32"/>
          <w:lang w:val="en-US" w:eastAsia="zh-CN"/>
        </w:rPr>
        <w:t>友</w:t>
      </w:r>
      <w:r>
        <w:rPr>
          <w:rFonts w:hint="eastAsia" w:ascii="仿宋_GB2312" w:hAnsi="仿宋_GB2312" w:eastAsia="仿宋_GB2312" w:cs="仿宋_GB2312"/>
          <w:sz w:val="32"/>
          <w:szCs w:val="32"/>
        </w:rPr>
        <w:t>爱、互助为重点，推介身边好人典型，开展邻里守望志愿服务，展示治家格言，传播家训故事，推进家规家训进楼栋。三是在机关以敬业、法治为重点，将家规家训和“中国梦”教育、核心价值观学习结合起来，与群众路线、“三严三实”、“两学一做”等主题教育结合起来，开展行业规范和法治思维教育，组织十星级党组织创建和十星级党员评选。四是在企业以诚信、爱国为重点，组织核心价值观大讨论，开展十星级经营户评比活动，评比表彰一批诚信示范店和诚信示范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三、初步成效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开展家规家训进万家活动，汲取传统文化精髓、发挥家庭教育作用，架起了传统美德与核心价值观相融的桥梁，推动了核心价值观落细落小。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淳化了民风。家教正家风，家风带民风。通过在全县推行“姓氏家训”入院，“家风典故”进村，“家规牌匾"</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户， 群众</w:t>
      </w:r>
      <w:r>
        <w:rPr>
          <w:rFonts w:hint="eastAsia" w:ascii="仿宋_GB2312" w:hAnsi="仿宋_GB2312" w:eastAsia="仿宋_GB2312" w:cs="仿宋_GB2312"/>
          <w:sz w:val="32"/>
          <w:szCs w:val="32"/>
          <w:lang w:val="en-US" w:eastAsia="zh-CN"/>
        </w:rPr>
        <w:t>耳濡</w:t>
      </w:r>
      <w:r>
        <w:rPr>
          <w:rFonts w:hint="eastAsia" w:ascii="仿宋_GB2312" w:hAnsi="仿宋_GB2312" w:eastAsia="仿宋_GB2312" w:cs="仿宋_GB2312"/>
          <w:sz w:val="32"/>
          <w:szCs w:val="32"/>
        </w:rPr>
        <w:t>目染，潜移默化，劝善行善的社会风气日益浓厚。新洲镇新发村王万财年过半百，曾经是村子里的“</w:t>
      </w:r>
      <w:r>
        <w:rPr>
          <w:rFonts w:hint="eastAsia" w:ascii="仿宋_GB2312" w:hAnsi="仿宋_GB2312" w:eastAsia="仿宋_GB2312" w:cs="仿宋_GB2312"/>
          <w:sz w:val="32"/>
          <w:szCs w:val="32"/>
          <w:lang w:val="en-US" w:eastAsia="zh-CN"/>
        </w:rPr>
        <w:t>刺</w:t>
      </w:r>
      <w:r>
        <w:rPr>
          <w:rFonts w:hint="eastAsia" w:ascii="仿宋_GB2312" w:hAnsi="仿宋_GB2312" w:eastAsia="仿宋_GB2312" w:cs="仿宋_GB2312"/>
          <w:sz w:val="32"/>
          <w:szCs w:val="32"/>
        </w:rPr>
        <w:t>头”，惹是生非，不务正业。在开展家规家训进万家活动中，王氏家族修订了“服从祖训，端本孝涕，不容有悖偷蔑礼之行为”等10条家训，家家户</w:t>
      </w:r>
      <w:r>
        <w:rPr>
          <w:rFonts w:hint="eastAsia"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rPr>
        <w:t>悬挂“王氏家训”。刚开始，王万财只把“王氏家训”牌匾当作家中的一件装饰。后来，有威望的侄子王世贵，上门规劝长辈王万财“改邪归正”。如今，王万财自觉遵守家规家训，勤俭持家，而且还乐于助人，积极参与村里的公益事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了和谐。在家规家训进万家活动中，我们结合农村网格化管理，充分发挥乡贤作用，用家规族训化解矛盾，调解邻里纠纷。用身边典型言传身教，引导乡村社会正能量。用乡规民约约束村民行为，维护社会稳定。随着活动的深</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开展，农村扯皮闹事、打架斗殴的少了，团结友善、和睦相处的多了;损人利己的少了，热心公益的多了;人情淡漠的少了，互帮互助的多了;刑事案件越来越少、社会治安越来越好，民事民治蔚然成风。水坪镇二组青年肖祖荣，因打麻将把妻子积攒的买房钱输光了，为此，小两口闹离婚。家族老人知道后，便牵头召开家族会，用家训批评教育了肖祖荣。后来，肖祖荣痛改前非，勤劳致富，最终挽回了家庭的幸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推了发展。竹溪县多数家庭都有“勤劳有饭吃，善良保平安”的祖训，通过开展家规家训进万家活动，弘扬勤劳致富、积德行善精神，积极发展致富项目，培育壮大了茶叶、魔芋、药材，特色养殖等一批致富产业，促进了农民脱贫增收。与此同时，一大批创业成功人士、乡贤能人领办产业，兴办实业，带领群众共奔小康。蒋家堰镇莲花村彭寿高，年幼时缺吃少穿，经常靠亲戚朋友、街坊邻里接济帮助。成年后经过艰苦打拼，身价过亿。2012年，他返回家乡，投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5亿元，流转土地12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00亩，发展珍稀苗木，先后带动周边近600户农户脱贫致富。丰溪镇辽叶村素有种植药材的传统，但地处偏远、交通不便。药材经销商刘采可在辽叶成立了专业合作社，发展黄连、天麻等中药材种植1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5万亩，短</w:t>
      </w:r>
      <w:r>
        <w:rPr>
          <w:rFonts w:hint="eastAsia" w:ascii="仿宋_GB2312" w:hAnsi="仿宋_GB2312" w:eastAsia="仿宋_GB2312" w:cs="仿宋_GB2312"/>
          <w:sz w:val="32"/>
          <w:szCs w:val="32"/>
          <w:lang w:val="en-US" w:eastAsia="zh-CN"/>
        </w:rPr>
        <w:t>短</w:t>
      </w:r>
      <w:r>
        <w:rPr>
          <w:rFonts w:hint="eastAsia" w:ascii="仿宋_GB2312" w:hAnsi="仿宋_GB2312" w:eastAsia="仿宋_GB2312" w:cs="仿宋_GB2312"/>
          <w:sz w:val="32"/>
          <w:szCs w:val="32"/>
        </w:rPr>
        <w:t>几年时间，辽叶村家</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有致富产业，户户有银行存款，已带动100多贫困户脱贫。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开展家规家训进万家活动，是我们利用传统文化，推进乡村治理的一种尝试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我们也认识到，乡村治理是项复杂的系统工程，文化</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村不可能立竿见影、一蹴而就。工作中如何规避传统宗族礼法的糟粕，如何丰富创新载体，如何完善动力机制有待我们进行研究和解决。</w:t>
      </w:r>
    </w:p>
    <w:sectPr>
      <w:footerReference r:id="rId3" w:type="default"/>
      <w:pgSz w:w="11906" w:h="16838"/>
      <w:pgMar w:top="2098" w:right="1531" w:bottom="1984" w:left="1531"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214B1"/>
    <w:rsid w:val="17C27ED8"/>
    <w:rsid w:val="1F1C1F08"/>
    <w:rsid w:val="39A00CE6"/>
    <w:rsid w:val="507476A2"/>
    <w:rsid w:val="56D47B3D"/>
    <w:rsid w:val="67BC27BE"/>
    <w:rsid w:val="76E9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2020-09-25T03:24:00Z</dcterms:created>
  <dc:creator>ZK</dc:creator>
  <cp:lastModifiedBy>小王子</cp:lastModifiedBy>
  <cp:lastPrinted>2020-09-27T01:18:00Z</cp:lastPrinted>
  <dcterms:modified xsi:type="dcterms:W3CDTF">2021-05-07T01:34:39Z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629EB35E597F4F16AD8ADB22B1A64CD4</vt:lpwstr>
  </property>
</Properties>
</file>