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/>
          <w:sz w:val="44"/>
          <w:szCs w:val="44"/>
        </w:rPr>
      </w:pPr>
      <w:bookmarkStart w:id="0" w:name="_GoBack"/>
      <w:r>
        <w:rPr>
          <w:rFonts w:hint="eastAsia" w:ascii="方正小标宋_GBK" w:eastAsia="方正小标宋_GBK" w:hAnsiTheme="minorEastAsia"/>
          <w:sz w:val="44"/>
          <w:szCs w:val="44"/>
        </w:rPr>
        <w:t>社区发热病人集中留观点技术指南</w:t>
      </w:r>
    </w:p>
    <w:bookmarkEnd w:id="0"/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一、集中留观场所的选择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发热病人观察点必须具备基本的生活设施（通风、有上下水及化粪池、保暖设施），</w:t>
      </w:r>
      <w:r>
        <w:rPr>
          <w:rFonts w:ascii="宋体" w:hAnsi="宋体" w:eastAsia="仿宋_GB2312"/>
          <w:sz w:val="32"/>
          <w:szCs w:val="32"/>
        </w:rPr>
        <w:t>配备必要的消毒剂和个人防护用品</w:t>
      </w:r>
      <w:r>
        <w:rPr>
          <w:rFonts w:hint="eastAsia" w:ascii="宋体" w:hAnsi="宋体" w:eastAsia="仿宋_GB2312"/>
          <w:sz w:val="32"/>
          <w:szCs w:val="32"/>
        </w:rPr>
        <w:t>。确保观察对象每人一间房（最好有独立卫生间），减少观察对象之间的接触。建筑物与集中居民区相对隔离，距离50米以上。发热留观点最好与医疗机构较近，</w:t>
      </w:r>
      <w:r>
        <w:rPr>
          <w:rFonts w:hint="eastAsia" w:ascii="宋体" w:hAnsi="宋体" w:eastAsia="仿宋_GB2312"/>
          <w:b/>
          <w:sz w:val="32"/>
          <w:szCs w:val="32"/>
        </w:rPr>
        <w:t>发热病人和密切接触者不能混合留置观察。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二、集中留观点管理人员配置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留观点要有乡镇、街道、社区政府安排的日常管理人员至少1名。医务人员由乡镇卫生院、社区卫生服务中心统一调配，原则上每个观察点按每50人配备1医（最好是全科医生或呼吸科医生）1护，能交接班，通过微信群等方式接受乡镇卫生院、社区卫生服务中心医学观察等指导。同时根据需要配备数名工作人员辅助完成相关工作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三、留观点设备、器材配置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红外体温探测仪或体温计、听诊器、手消、环境消毒剂等。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四、发热病人管理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由社区网格搜索发现的发热病人，必须集中留观进行管理，辖区卫生健康行政部门及时安排对发热病人进行排查，可排除新型冠状病毒感染感染的，应及时解除集中留观，可居家正常治疗。</w:t>
      </w:r>
      <w:r>
        <w:rPr>
          <w:rFonts w:ascii="宋体" w:hAnsi="宋体" w:eastAsia="仿宋_GB2312"/>
          <w:sz w:val="32"/>
          <w:szCs w:val="32"/>
        </w:rPr>
        <w:t>对拒绝隔离</w:t>
      </w:r>
      <w:r>
        <w:rPr>
          <w:rFonts w:hint="eastAsia" w:ascii="宋体" w:hAnsi="宋体" w:eastAsia="仿宋_GB2312"/>
          <w:sz w:val="32"/>
          <w:szCs w:val="32"/>
        </w:rPr>
        <w:t>观察</w:t>
      </w:r>
      <w:r>
        <w:rPr>
          <w:rFonts w:ascii="宋体" w:hAnsi="宋体" w:eastAsia="仿宋_GB2312"/>
          <w:sz w:val="32"/>
          <w:szCs w:val="32"/>
        </w:rPr>
        <w:t>或者隔离期未满擅自脱离隔离的,可以由公安机关协助采取强制隔离治疗措施。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4.1 集中留观点发热病人应单间居住，观察期间，不得外出，限制新朋好友探视，非必要不串门，服从留观点工作人员的管理。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4.2 限制发热病人活动区域，共享区域如活动场所、卫生间、餐厅等应开窗通风；有条件时可以加装静态空气消毒机。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4.3 发热病人出隔离房间，需戴医用外科口罩。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4.4 吃饭前、吃饭后、如厕后、进出隔离房间前后需洗手，或者手消毒（手部有明显污渍，先流动水洗手再进行手消毒）。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4.5 咳嗽、打喷嚏时，需要佩戴医用口罩，或者用纸巾及弯曲的手肘掩护，咳嗽和打喷嚏后立即清洁双手。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4.6 隔离的发热病人使用过的、废弃口罩放入黄色医疗废物袋中，集中回收后送医疗废物处理中心处置。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五、医学观察主要内容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5.1</w:t>
      </w:r>
      <w:r>
        <w:rPr>
          <w:rFonts w:ascii="宋体" w:hAnsi="宋体" w:eastAsia="仿宋_GB2312"/>
          <w:sz w:val="32"/>
          <w:szCs w:val="32"/>
        </w:rPr>
        <w:t>医学观察开始前,专业人员应口头或书面告知被观察对象采取医学观察的缘由、期限以及法律依据、内容和注意事项等，新型冠状病毒感染肺炎临床特点、传播途径、预防感染等信息，同时告知负责实施医学观察措施的医疗机构及其联系人和联系方式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5.2医学观察前由当地</w:t>
      </w:r>
      <w:r>
        <w:rPr>
          <w:rFonts w:ascii="宋体" w:hAnsi="宋体" w:eastAsia="仿宋_GB2312"/>
          <w:sz w:val="32"/>
          <w:szCs w:val="32"/>
        </w:rPr>
        <w:t>疾控机构、医疗机构开展新型冠状病毒感染肺炎的调查、检验、采集样本等防控措施。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5.3 留观患者必须建立健康卡，</w:t>
      </w:r>
      <w:r>
        <w:rPr>
          <w:rFonts w:ascii="宋体" w:hAnsi="宋体" w:eastAsia="仿宋_GB2312"/>
          <w:sz w:val="32"/>
          <w:szCs w:val="32"/>
        </w:rPr>
        <w:t>每天早晚各测量1次体温，</w:t>
      </w:r>
      <w:r>
        <w:rPr>
          <w:rFonts w:hint="eastAsia" w:ascii="宋体" w:hAnsi="宋体" w:eastAsia="仿宋_GB2312"/>
          <w:sz w:val="32"/>
          <w:szCs w:val="32"/>
        </w:rPr>
        <w:t>并</w:t>
      </w:r>
      <w:r>
        <w:rPr>
          <w:rFonts w:ascii="宋体" w:hAnsi="宋体" w:eastAsia="仿宋_GB2312"/>
          <w:sz w:val="32"/>
          <w:szCs w:val="32"/>
        </w:rPr>
        <w:t>记录发热接触者的健康状况。对年老体弱者还应注意了解有无其他病症。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5.4 </w:t>
      </w:r>
      <w:r>
        <w:rPr>
          <w:rFonts w:ascii="宋体" w:hAnsi="宋体" w:eastAsia="仿宋_GB2312"/>
          <w:sz w:val="32"/>
          <w:szCs w:val="32"/>
        </w:rPr>
        <w:t>医学观察期间，如果发热者出现病情加重的现象，应立即向当地乡镇卫生院或社区卫生服务中心报告</w:t>
      </w:r>
      <w:r>
        <w:rPr>
          <w:rFonts w:hint="eastAsia" w:ascii="宋体" w:hAnsi="宋体" w:eastAsia="仿宋_GB2312"/>
          <w:sz w:val="32"/>
          <w:szCs w:val="32"/>
        </w:rPr>
        <w:t>，同时</w:t>
      </w:r>
      <w:r>
        <w:rPr>
          <w:rFonts w:ascii="宋体" w:hAnsi="宋体" w:eastAsia="仿宋_GB2312"/>
          <w:sz w:val="32"/>
          <w:szCs w:val="32"/>
        </w:rPr>
        <w:t>立即送定点医疗机构进行隔离治疗、采样和检测。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5.7 留观者体温恢复正常后可解除留观，如病程进展需住院者应立即转定点医院。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六、留观点的日常消毒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留观点需对各类污染对象进行消毒处理，所用药品、剂量与方法如下：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6.1 室内空气（包括隔离房间、走道及其他公共区域）：首选加强通风，保证有充足的新风输入。必要时用2000mg/L～5000mg/L过氧乙酸溶液，或者3%过氧化氢，或者500mg/L～1000mg/L 二氧化氯等消毒液，用超低容量喷雾器进行气溶胶喷雾消毒，喷雾量20～40ml/m3，关闭门窗封闭作用1～2h。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6.2 物体表面（包括隔离房间、公共活动区域的桌面、台面、地面等）：每天湿式清洁2次以上；每天一次消毒，用 1000～2000mg/L有效氯含氯消毒剂，或者2000mg/L～5000mg/L 过氧乙酸溶液进行常量喷雾消毒，喷药量为100ml/m2-300ml/m2，以湿润不流水为准；或者用布巾擦拭，拖把拖地消毒，作用时间60min以上。消毒完毕后可以用清水冲洗，或清水湿布巾擦拭，以减轻对物体表面的腐蚀性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6.3 隔离者衣物等纺织品以热水清洗，不同隔离者衣物不得混同洗涤。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6.4 餐（饮）具：首选煮沸消毒15-30 min，也可用500mg/L有效氯含氯消毒剂溶液或5000mg/L 过氧乙酸溶液浸泡30 min后，再用清水洗净。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6.5 观察对象的排泄物、分泌物和呕吐物：稀薄者，每1000ml可加漂白粉精25g，搅匀放置2h。尿液每1000ml加入漂白粉精2.5g混匀放置2h。成形粪便，1份粪便加10% 漂白粉精乳剂2 份（含有效氯5%），混匀后，作用2h。对厕所粪坑内的粪便可按粪便量的1/5加漂白粉精（使有效氯作用浓度为20000mg/L），搅匀加湿后作用12-24h。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6.6 手卫生：用流动水洗手，或含乙醇手消毒剂等涂擦，作用1-3min。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6.7 生活废水处理：参考《疫源地消毒总则》（GB 19193-2015）中，“若污水已排放出去，应对污水沟进行分段截流加氯消毒，常用药物及浓度应根据污水有机物含量投加有效氯20-50mg/L的含氯消毒剂，作用1.5小时后，余氯应大于6.5mg/L。”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在排向市政管网前，针对集中观察点建筑的污水处理池（化粪池）的第一格，进行投氯消毒处理。经检测余氯达标后再行排放。一般生活用建筑物设计上都配套有三格式化粪池。没有修建集中化粪池的集中观察点，在所在区域的污水处理站加大投氯消毒量，确保消毒后余氯达标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七、工作人员及医务人员防护要求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7.1执行人员应进行一级防护（一次性工作帽、一次性外科口罩、工作服、护目镜、长袖橡胶手套、长筒胶鞋等）；发现有凝似病人时，进行疫点消毒处理人员须进行二级防护（一次性工作帽、一次性医用防护口罩、医用一次性防护服、护目镜、长袖橡胶手套、长筒胶鞋等）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7.2做好常用消毒药品、器械和防护用品的储备与选用，所使用的消毒药品、器械应符合国家发布的相关卫生标准要求；医用一次性防护服、医用防护口罩等应分别符合《医用一次性防护服技术要求》（GB 19082-2009）、《医用防护口罩技术要求》（GB 19083-2010）。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7.3加强现场消毒人员的培训，确保现场消毒人员能够正确进行个人防护、消毒剂配制、手卫生，规范开展消毒操作。</w:t>
      </w:r>
    </w:p>
    <w:p>
      <w:r>
        <w:rPr>
          <w:rFonts w:hint="eastAsia" w:ascii="宋体" w:hAnsi="宋体" w:eastAsia="仿宋_GB2312"/>
          <w:sz w:val="32"/>
          <w:szCs w:val="32"/>
        </w:rPr>
        <w:t>7.4消毒处置过程中产生的医疗废物，应按《医疗废物管理条例》和《医疗卫生机构医疗废物管理办法》的有关规定进行管理，并交由指定的有害废物焚烧处置中心作集中焚烧处置。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361C9"/>
    <w:rsid w:val="418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2020-01-28T03:42:00Z</dcterms:created>
  <dc:creator>Administrator</dc:creator>
  <cp:lastModifiedBy>Administrator</cp:lastModifiedBy>
  <dcterms:modified xsi:type="dcterms:W3CDTF">2020-01-28T03:42:57Z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